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400" w:lineRule="exact"/>
        <w:jc w:val="center"/>
        <w:rPr>
          <w:rFonts w:ascii="华文楷体" w:hAnsi="华文楷体" w:eastAsia="华文楷体"/>
          <w:bCs/>
          <w:sz w:val="28"/>
          <w:szCs w:val="28"/>
        </w:rPr>
      </w:pPr>
      <w:r>
        <w:rPr>
          <w:rFonts w:hint="eastAsia" w:ascii="华文楷体" w:hAnsi="华文楷体" w:eastAsia="华文楷体"/>
          <w:bCs/>
          <w:sz w:val="28"/>
          <w:szCs w:val="28"/>
        </w:rPr>
        <w:t>北京师范大学分析测试中心</w:t>
      </w:r>
    </w:p>
    <w:p>
      <w:pPr>
        <w:spacing w:before="31" w:beforeLines="10" w:after="124" w:afterLines="40" w:line="440" w:lineRule="exact"/>
        <w:jc w:val="center"/>
        <w:rPr>
          <w:rFonts w:ascii="Arial" w:hAnsi="Arial" w:eastAsia="黑体" w:cs="Arial"/>
          <w:bCs/>
          <w:spacing w:val="10"/>
          <w:sz w:val="28"/>
          <w:szCs w:val="28"/>
        </w:rPr>
      </w:pPr>
      <w:r>
        <w:rPr>
          <w:rFonts w:hint="eastAsia" w:ascii="Arial" w:hAnsi="Arial" w:eastAsia="黑体" w:cs="Arial"/>
          <w:bCs/>
          <w:spacing w:val="10"/>
          <w:sz w:val="28"/>
          <w:szCs w:val="28"/>
        </w:rPr>
        <w:t>校内</w:t>
      </w:r>
      <w:r>
        <w:rPr>
          <w:rFonts w:ascii="Arial" w:hAnsi="Arial" w:eastAsia="黑体" w:cs="Arial"/>
          <w:bCs/>
          <w:spacing w:val="10"/>
          <w:sz w:val="28"/>
          <w:szCs w:val="28"/>
        </w:rPr>
        <w:t>样品</w:t>
      </w:r>
      <w:r>
        <w:rPr>
          <w:rFonts w:hint="eastAsia" w:ascii="Arial" w:hAnsi="Arial" w:eastAsia="黑体" w:cs="Arial"/>
          <w:bCs/>
          <w:spacing w:val="10"/>
          <w:sz w:val="28"/>
          <w:szCs w:val="28"/>
        </w:rPr>
        <w:t>送样单</w:t>
      </w:r>
    </w:p>
    <w:tbl>
      <w:tblPr>
        <w:tblStyle w:val="5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701"/>
        <w:gridCol w:w="851"/>
        <w:gridCol w:w="850"/>
        <w:gridCol w:w="992"/>
        <w:gridCol w:w="284"/>
        <w:gridCol w:w="516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3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送样单位</w:t>
            </w:r>
          </w:p>
        </w:tc>
        <w:tc>
          <w:tcPr>
            <w:tcW w:w="4394" w:type="dxa"/>
            <w:gridSpan w:val="4"/>
            <w:tcMar>
              <w:left w:w="34" w:type="dxa"/>
              <w:right w:w="34" w:type="dxa"/>
            </w:tcMar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800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预约日期</w:t>
            </w:r>
          </w:p>
        </w:tc>
        <w:tc>
          <w:tcPr>
            <w:tcW w:w="190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3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 样 人</w:t>
            </w:r>
          </w:p>
        </w:tc>
        <w:tc>
          <w:tcPr>
            <w:tcW w:w="1701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00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E-Mail</w:t>
            </w:r>
          </w:p>
        </w:tc>
        <w:tc>
          <w:tcPr>
            <w:tcW w:w="190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3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导师</w:t>
            </w:r>
            <w:r>
              <w:rPr>
                <w:rFonts w:hint="eastAsia"/>
                <w:szCs w:val="21"/>
              </w:rPr>
              <w:t>姓名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（教师</w:t>
            </w:r>
            <w:r>
              <w:rPr>
                <w:szCs w:val="21"/>
              </w:rPr>
              <w:t>不填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701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00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E-Mail</w:t>
            </w:r>
          </w:p>
        </w:tc>
        <w:tc>
          <w:tcPr>
            <w:tcW w:w="190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3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样品名称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（多个</w:t>
            </w:r>
            <w:r>
              <w:rPr>
                <w:szCs w:val="21"/>
              </w:rPr>
              <w:t>需填</w:t>
            </w:r>
            <w:r>
              <w:rPr>
                <w:rFonts w:hint="eastAsia"/>
                <w:szCs w:val="21"/>
              </w:rPr>
              <w:t>编号）</w:t>
            </w:r>
          </w:p>
        </w:tc>
        <w:tc>
          <w:tcPr>
            <w:tcW w:w="4394" w:type="dxa"/>
            <w:gridSpan w:val="4"/>
            <w:tcMar>
              <w:left w:w="34" w:type="dxa"/>
              <w:right w:w="34" w:type="dxa"/>
            </w:tcMar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800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样品数量</w:t>
            </w:r>
          </w:p>
        </w:tc>
        <w:tc>
          <w:tcPr>
            <w:tcW w:w="1903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83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检测项目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及要求</w:t>
            </w:r>
          </w:p>
        </w:tc>
        <w:tc>
          <w:tcPr>
            <w:tcW w:w="7097" w:type="dxa"/>
            <w:gridSpan w:val="7"/>
            <w:tcMar>
              <w:left w:w="34" w:type="dxa"/>
              <w:right w:w="34" w:type="dxa"/>
            </w:tcMar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38" w:type="dxa"/>
            <w:vMerge w:val="restart"/>
            <w:tcMar>
              <w:left w:w="34" w:type="dxa"/>
              <w:right w:w="34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样品性质</w:t>
            </w:r>
            <w:r>
              <w:rPr>
                <w:rFonts w:ascii="宋体" w:hAnsi="宋体" w:cs="Arial"/>
                <w:color w:val="000000"/>
              </w:rPr>
              <w:t>∕</w:t>
            </w:r>
            <w:r>
              <w:rPr>
                <w:rFonts w:hint="eastAsia"/>
                <w:szCs w:val="21"/>
              </w:rPr>
              <w:t>成分</w:t>
            </w:r>
            <w:r>
              <w:rPr>
                <w:rFonts w:ascii="宋体" w:hAnsi="宋体" w:cs="Arial"/>
                <w:color w:val="000000"/>
              </w:rPr>
              <w:t>∕</w:t>
            </w:r>
            <w:r>
              <w:rPr>
                <w:rFonts w:hint="eastAsia" w:ascii="宋体" w:hAnsi="宋体" w:cs="Arial"/>
                <w:color w:val="000000"/>
              </w:rPr>
              <w:t>状态</w:t>
            </w:r>
            <w:r>
              <w:rPr>
                <w:rFonts w:hint="eastAsia"/>
                <w:szCs w:val="21"/>
              </w:rPr>
              <w:t>提示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Segoe UI Symbol" w:hAnsi="Segoe UI Symbol" w:cs="Segoe UI Symbol"/>
                <w:szCs w:val="21"/>
              </w:rPr>
              <w:t>如</w:t>
            </w:r>
            <w:r>
              <w:rPr>
                <w:rFonts w:ascii="Segoe UI Symbol" w:hAnsi="Segoe UI Symbol" w:cs="Segoe UI Symbol"/>
                <w:szCs w:val="21"/>
              </w:rPr>
              <w:t>符合条件请在☐</w:t>
            </w:r>
            <w:r>
              <w:rPr>
                <w:rFonts w:hint="eastAsia" w:ascii="Segoe UI Symbol" w:hAnsi="Segoe UI Symbol" w:cs="Segoe UI Symbol"/>
                <w:szCs w:val="21"/>
              </w:rPr>
              <w:t>中</w:t>
            </w:r>
            <w:r>
              <w:rPr>
                <w:rFonts w:ascii="Segoe UI Symbol" w:hAnsi="Segoe UI Symbol" w:cs="Segoe UI Symbol"/>
                <w:szCs w:val="21"/>
              </w:rPr>
              <w:t>选☑</w:t>
            </w:r>
          </w:p>
        </w:tc>
        <w:tc>
          <w:tcPr>
            <w:tcW w:w="1701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沸点：    </w:t>
            </w:r>
            <w:r>
              <w:rPr>
                <w:rFonts w:ascii="宋体" w:hAnsi="宋体"/>
                <w:szCs w:val="21"/>
              </w:rPr>
              <w:t>℃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ind w:left="8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熔点：   </w:t>
            </w:r>
            <w:r>
              <w:rPr>
                <w:rFonts w:ascii="宋体" w:hAnsi="宋体"/>
                <w:szCs w:val="21"/>
              </w:rPr>
              <w:t>℃</w:t>
            </w:r>
          </w:p>
        </w:tc>
        <w:tc>
          <w:tcPr>
            <w:tcW w:w="3695" w:type="dxa"/>
            <w:gridSpan w:val="4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分子式：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38" w:type="dxa"/>
            <w:vMerge w:val="continue"/>
            <w:tcMar>
              <w:left w:w="34" w:type="dxa"/>
              <w:right w:w="34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磁性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ind w:left="8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有毒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易燃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易挥发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1838" w:type="dxa"/>
            <w:vMerge w:val="continue"/>
            <w:tcMar>
              <w:left w:w="34" w:type="dxa"/>
              <w:right w:w="34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7" w:type="dxa"/>
            <w:gridSpan w:val="7"/>
            <w:tcMar>
              <w:left w:w="34" w:type="dxa"/>
              <w:right w:w="34" w:type="dxa"/>
            </w:tcMar>
            <w:vAlign w:val="center"/>
          </w:tcPr>
          <w:p>
            <w:pPr>
              <w:spacing w:line="300" w:lineRule="exact"/>
              <w:ind w:firstLine="107" w:firstLineChars="51"/>
              <w:rPr>
                <w:szCs w:val="21"/>
              </w:rPr>
            </w:pPr>
            <w:r>
              <w:rPr>
                <w:rFonts w:hint="eastAsia"/>
                <w:szCs w:val="21"/>
              </w:rPr>
              <w:t>其他关于</w:t>
            </w:r>
            <w:r>
              <w:rPr>
                <w:szCs w:val="21"/>
              </w:rPr>
              <w:t>样品的</w:t>
            </w:r>
            <w:r>
              <w:rPr>
                <w:rFonts w:hint="eastAsia"/>
                <w:szCs w:val="21"/>
              </w:rPr>
              <w:t>说明（如</w:t>
            </w:r>
            <w:r>
              <w:rPr>
                <w:szCs w:val="21"/>
              </w:rPr>
              <w:t>溶剂</w:t>
            </w:r>
            <w:r>
              <w:rPr>
                <w:rFonts w:hint="eastAsia"/>
                <w:szCs w:val="21"/>
              </w:rPr>
              <w:t>、制样</w:t>
            </w:r>
            <w:r>
              <w:rPr>
                <w:szCs w:val="21"/>
              </w:rPr>
              <w:t>方法等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：</w:t>
            </w:r>
          </w:p>
          <w:p>
            <w:pPr>
              <w:spacing w:line="300" w:lineRule="exact"/>
              <w:ind w:firstLine="107" w:firstLineChars="51"/>
              <w:rPr>
                <w:szCs w:val="21"/>
              </w:rPr>
            </w:pPr>
          </w:p>
          <w:p>
            <w:pPr>
              <w:spacing w:line="300" w:lineRule="exact"/>
              <w:ind w:firstLine="107" w:firstLineChars="51"/>
              <w:rPr>
                <w:szCs w:val="21"/>
              </w:rPr>
            </w:pPr>
          </w:p>
          <w:p>
            <w:pPr>
              <w:spacing w:line="300" w:lineRule="exact"/>
              <w:ind w:firstLine="107" w:firstLineChars="51"/>
              <w:rPr>
                <w:szCs w:val="21"/>
              </w:rPr>
            </w:pPr>
          </w:p>
          <w:p>
            <w:pPr>
              <w:spacing w:line="300" w:lineRule="exact"/>
              <w:ind w:firstLine="107" w:firstLineChars="51"/>
              <w:rPr>
                <w:szCs w:val="21"/>
              </w:rPr>
            </w:pPr>
          </w:p>
          <w:p>
            <w:pPr>
              <w:spacing w:line="300" w:lineRule="exact"/>
              <w:ind w:firstLine="107" w:firstLineChars="51"/>
              <w:rPr>
                <w:szCs w:val="21"/>
              </w:rPr>
            </w:pPr>
          </w:p>
          <w:p>
            <w:pPr>
              <w:spacing w:line="300" w:lineRule="exact"/>
              <w:ind w:firstLine="107" w:firstLineChars="51"/>
              <w:rPr>
                <w:szCs w:val="21"/>
              </w:rPr>
            </w:pPr>
          </w:p>
          <w:p>
            <w:pPr>
              <w:spacing w:line="300" w:lineRule="exact"/>
              <w:ind w:firstLine="107" w:firstLineChars="51"/>
              <w:rPr>
                <w:szCs w:val="21"/>
              </w:rPr>
            </w:pPr>
          </w:p>
          <w:p>
            <w:pPr>
              <w:spacing w:line="300" w:lineRule="exact"/>
              <w:ind w:firstLine="107" w:firstLineChars="51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83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样品保存条件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常温</w:t>
            </w:r>
            <w:r>
              <w:rPr>
                <w:rFonts w:hint="eastAsia"/>
                <w:sz w:val="13"/>
                <w:szCs w:val="13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/>
                <w:szCs w:val="21"/>
              </w:rPr>
              <w:t xml:space="preserve">  避光</w:t>
            </w:r>
            <w:r>
              <w:rPr>
                <w:rFonts w:hint="eastAsia"/>
                <w:sz w:val="13"/>
                <w:szCs w:val="13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/>
                <w:szCs w:val="21"/>
              </w:rPr>
              <w:t xml:space="preserve">  干燥</w:t>
            </w:r>
            <w:r>
              <w:rPr>
                <w:rFonts w:hint="eastAsia"/>
                <w:sz w:val="13"/>
                <w:szCs w:val="13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/>
                <w:szCs w:val="21"/>
              </w:rPr>
              <w:t xml:space="preserve">  低温    </w:t>
            </w:r>
            <w:r>
              <w:rPr>
                <w:rFonts w:ascii="宋体" w:hAnsi="宋体"/>
                <w:szCs w:val="21"/>
              </w:rPr>
              <w:t>℃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  <w:r>
              <w:rPr>
                <w:rFonts w:hint="eastAsia"/>
                <w:szCs w:val="18"/>
              </w:rPr>
              <w:t>方式</w:t>
            </w:r>
            <w:r>
              <w:rPr>
                <w:rFonts w:hint="eastAsia"/>
                <w:sz w:val="13"/>
                <w:szCs w:val="13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/>
                <w:sz w:val="13"/>
                <w:szCs w:val="13"/>
              </w:rPr>
              <w:t xml:space="preserve"> </w:t>
            </w:r>
            <w:r>
              <w:rPr>
                <w:rFonts w:hint="eastAsia"/>
                <w:szCs w:val="18"/>
              </w:rPr>
              <w:t>：</w:t>
            </w:r>
          </w:p>
        </w:tc>
        <w:tc>
          <w:tcPr>
            <w:tcW w:w="2703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83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检后样品处置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>检测方处理</w:t>
            </w:r>
            <w:r>
              <w:rPr>
                <w:rFonts w:hint="eastAsia"/>
                <w:sz w:val="13"/>
                <w:szCs w:val="13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/>
                <w:szCs w:val="21"/>
              </w:rPr>
              <w:t xml:space="preserve">     由委托方取走</w:t>
            </w:r>
            <w:r>
              <w:rPr>
                <w:rFonts w:hint="eastAsia"/>
                <w:sz w:val="13"/>
                <w:szCs w:val="13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  <w:r>
              <w:rPr>
                <w:rFonts w:hint="eastAsia"/>
                <w:szCs w:val="18"/>
              </w:rPr>
              <w:t>方式</w:t>
            </w:r>
            <w:r>
              <w:rPr>
                <w:rFonts w:hint="eastAsia"/>
                <w:sz w:val="13"/>
                <w:szCs w:val="13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/>
                <w:sz w:val="13"/>
                <w:szCs w:val="13"/>
              </w:rPr>
              <w:t xml:space="preserve"> </w:t>
            </w:r>
            <w:r>
              <w:rPr>
                <w:rFonts w:hint="eastAsia"/>
                <w:szCs w:val="18"/>
              </w:rPr>
              <w:t>：</w:t>
            </w:r>
          </w:p>
        </w:tc>
        <w:tc>
          <w:tcPr>
            <w:tcW w:w="2703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83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18"/>
              </w:rPr>
              <w:t>报告领取方式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spacing w:line="30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委托方自取</w:t>
            </w:r>
            <w:r>
              <w:rPr>
                <w:rFonts w:hint="eastAsia"/>
                <w:sz w:val="13"/>
                <w:szCs w:val="13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/>
                <w:szCs w:val="21"/>
              </w:rPr>
              <w:t xml:space="preserve">       电子</w:t>
            </w:r>
            <w:r>
              <w:rPr>
                <w:szCs w:val="21"/>
              </w:rPr>
              <w:t>邮件</w:t>
            </w:r>
            <w:r>
              <w:rPr>
                <w:rFonts w:hint="eastAsia"/>
                <w:sz w:val="13"/>
                <w:szCs w:val="13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18"/>
              </w:rPr>
              <w:t>其它方式</w:t>
            </w:r>
            <w:r>
              <w:rPr>
                <w:rFonts w:hint="eastAsia"/>
                <w:sz w:val="13"/>
                <w:szCs w:val="13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/>
                <w:sz w:val="13"/>
                <w:szCs w:val="13"/>
              </w:rPr>
              <w:t xml:space="preserve"> </w:t>
            </w:r>
            <w:r>
              <w:rPr>
                <w:rFonts w:hint="eastAsia"/>
                <w:szCs w:val="18"/>
              </w:rPr>
              <w:t>：</w:t>
            </w:r>
          </w:p>
        </w:tc>
        <w:tc>
          <w:tcPr>
            <w:tcW w:w="2703" w:type="dxa"/>
            <w:gridSpan w:val="3"/>
            <w:vMerge w:val="continue"/>
            <w:tcMar>
              <w:left w:w="34" w:type="dxa"/>
              <w:right w:w="34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935" w:type="dxa"/>
            <w:gridSpan w:val="8"/>
            <w:tcMar>
              <w:left w:w="34" w:type="dxa"/>
              <w:right w:w="34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其他需要</w:t>
            </w:r>
            <w:r>
              <w:rPr>
                <w:rFonts w:ascii="黑体" w:hAnsi="黑体" w:eastAsia="黑体"/>
                <w:bCs/>
                <w:sz w:val="24"/>
              </w:rPr>
              <w:t>说明</w:t>
            </w:r>
            <w:r>
              <w:rPr>
                <w:rFonts w:hint="eastAsia" w:ascii="黑体" w:hAnsi="黑体" w:eastAsia="黑体"/>
                <w:bCs/>
                <w:sz w:val="24"/>
              </w:rPr>
              <w:t>的</w:t>
            </w:r>
            <w:r>
              <w:rPr>
                <w:rFonts w:ascii="黑体" w:hAnsi="黑体" w:eastAsia="黑体"/>
                <w:bCs/>
                <w:sz w:val="24"/>
              </w:rPr>
              <w:t>事项</w:t>
            </w:r>
            <w:r>
              <w:rPr>
                <w:rFonts w:hint="eastAsia" w:ascii="黑体" w:hAnsi="黑体" w:eastAsia="黑体"/>
                <w:bCs/>
                <w:sz w:val="24"/>
              </w:rPr>
              <w:t>（必要</w:t>
            </w:r>
            <w:r>
              <w:rPr>
                <w:rFonts w:ascii="黑体" w:hAnsi="黑体" w:eastAsia="黑体"/>
                <w:bCs/>
                <w:sz w:val="24"/>
              </w:rPr>
              <w:t>时填写</w:t>
            </w:r>
            <w:r>
              <w:rPr>
                <w:rFonts w:hint="eastAsia" w:ascii="黑体" w:hAnsi="黑体" w:eastAsia="黑体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8935" w:type="dxa"/>
            <w:gridSpan w:val="8"/>
            <w:tcMar>
              <w:left w:w="34" w:type="dxa"/>
              <w:right w:w="34" w:type="dxa"/>
            </w:tcMar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黑体" w:hAnsi="黑体" w:eastAsia="黑体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C2"/>
    <w:rsid w:val="00200E7D"/>
    <w:rsid w:val="00227D7D"/>
    <w:rsid w:val="002E02A7"/>
    <w:rsid w:val="003C56F6"/>
    <w:rsid w:val="00453535"/>
    <w:rsid w:val="005A2A4B"/>
    <w:rsid w:val="00681D2B"/>
    <w:rsid w:val="00683809"/>
    <w:rsid w:val="00897674"/>
    <w:rsid w:val="008C2A8E"/>
    <w:rsid w:val="00B54553"/>
    <w:rsid w:val="00DC06C2"/>
    <w:rsid w:val="00DD644F"/>
    <w:rsid w:val="00EB3321"/>
    <w:rsid w:val="00EC10A6"/>
    <w:rsid w:val="0688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9"/>
    <w:basedOn w:val="1"/>
    <w:next w:val="1"/>
    <w:link w:val="7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9 Char"/>
    <w:basedOn w:val="6"/>
    <w:link w:val="2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106</Words>
  <Characters>605</Characters>
  <Lines>5</Lines>
  <Paragraphs>1</Paragraphs>
  <TotalTime>44</TotalTime>
  <ScaleCrop>false</ScaleCrop>
  <LinksUpToDate>false</LinksUpToDate>
  <CharactersWithSpaces>710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2020-05-14T01:48:00Z</dcterms:created>
  <dc:creator>lenovo</dc:creator>
  <cp:lastModifiedBy>lenovo</cp:lastModifiedBy>
  <dcterms:modified xsi:type="dcterms:W3CDTF">2020-05-19T03:46:20Z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